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CCDCA2">
      <w:pPr>
        <w:pStyle w:val="9"/>
        <w:adjustRightInd w:val="0"/>
        <w:snapToGrid w:val="0"/>
        <w:spacing w:line="276" w:lineRule="auto"/>
        <w:ind w:firstLine="0" w:firstLineChars="0"/>
        <w:jc w:val="center"/>
        <w:rPr>
          <w:rFonts w:ascii="Times New Roman" w:hAnsi="Times New Roman" w:eastAsia="新宋体"/>
          <w:b/>
          <w:bCs/>
          <w:sz w:val="32"/>
          <w:szCs w:val="28"/>
        </w:rPr>
      </w:pPr>
      <w:r>
        <w:rPr>
          <w:rFonts w:ascii="Times New Roman" w:hAnsi="Times New Roman" w:eastAsia="新宋体"/>
          <w:b/>
          <w:bCs/>
          <w:sz w:val="32"/>
          <w:szCs w:val="28"/>
        </w:rPr>
        <w:t>临床基因扩增检验实验室规范化培训班培训日程安排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3275"/>
        <w:gridCol w:w="2025"/>
        <w:gridCol w:w="1634"/>
      </w:tblGrid>
      <w:tr w14:paraId="3DE4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Header/>
          <w:jc w:val="center"/>
        </w:trPr>
        <w:tc>
          <w:tcPr>
            <w:tcW w:w="1696" w:type="dxa"/>
            <w:shd w:val="clear" w:color="auto" w:fill="FDE9D9"/>
            <w:vAlign w:val="center"/>
          </w:tcPr>
          <w:p w14:paraId="7E4F73F8">
            <w:pPr>
              <w:adjustRightInd w:val="0"/>
              <w:snapToGrid w:val="0"/>
              <w:spacing w:before="100" w:beforeAutospacing="1" w:after="100" w:afterAutospacing="1"/>
              <w:rPr>
                <w:rFonts w:ascii="新宋体" w:hAnsi="新宋体" w:eastAsia="新宋体"/>
                <w:b/>
                <w:bCs/>
                <w:sz w:val="28"/>
                <w:szCs w:val="28"/>
              </w:rPr>
            </w:pPr>
            <w:r>
              <w:rPr>
                <w:rFonts w:ascii="新宋体" w:hAnsi="新宋体" w:eastAsia="新宋体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3275" w:type="dxa"/>
            <w:shd w:val="clear" w:color="auto" w:fill="FDE9D9"/>
            <w:vAlign w:val="center"/>
          </w:tcPr>
          <w:p w14:paraId="770B96EA">
            <w:pPr>
              <w:adjustRightInd w:val="0"/>
              <w:snapToGrid w:val="0"/>
              <w:spacing w:before="100" w:beforeAutospacing="1" w:after="100" w:afterAutospacing="1"/>
              <w:rPr>
                <w:rFonts w:ascii="新宋体" w:hAnsi="新宋体" w:eastAsia="新宋体"/>
                <w:b/>
                <w:bCs/>
                <w:sz w:val="28"/>
                <w:szCs w:val="28"/>
              </w:rPr>
            </w:pPr>
            <w:r>
              <w:rPr>
                <w:rFonts w:ascii="新宋体" w:hAnsi="新宋体" w:eastAsia="新宋体"/>
                <w:b/>
                <w:bCs/>
                <w:sz w:val="28"/>
                <w:szCs w:val="28"/>
              </w:rPr>
              <w:t>培训内容</w:t>
            </w:r>
          </w:p>
        </w:tc>
        <w:tc>
          <w:tcPr>
            <w:tcW w:w="2025" w:type="dxa"/>
            <w:shd w:val="clear" w:color="auto" w:fill="FDE9D9"/>
            <w:vAlign w:val="center"/>
          </w:tcPr>
          <w:p w14:paraId="0CA2DDAC">
            <w:pPr>
              <w:adjustRightInd w:val="0"/>
              <w:snapToGrid w:val="0"/>
              <w:spacing w:before="100" w:beforeAutospacing="1" w:after="100" w:afterAutospacing="1"/>
              <w:rPr>
                <w:rFonts w:ascii="新宋体" w:hAnsi="新宋体" w:eastAsia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b/>
                <w:bCs/>
                <w:sz w:val="28"/>
                <w:szCs w:val="28"/>
              </w:rPr>
              <w:t>主讲人</w:t>
            </w:r>
          </w:p>
        </w:tc>
        <w:tc>
          <w:tcPr>
            <w:tcW w:w="1634" w:type="dxa"/>
            <w:shd w:val="clear" w:color="auto" w:fill="FDE9D9"/>
            <w:vAlign w:val="center"/>
          </w:tcPr>
          <w:p w14:paraId="6B428AF1">
            <w:pPr>
              <w:adjustRightInd w:val="0"/>
              <w:snapToGrid w:val="0"/>
              <w:spacing w:before="100" w:beforeAutospacing="1" w:after="100" w:afterAutospacing="1"/>
              <w:rPr>
                <w:rFonts w:ascii="新宋体" w:hAnsi="新宋体" w:eastAsia="新宋体"/>
                <w:b/>
                <w:bCs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b/>
                <w:bCs/>
                <w:sz w:val="28"/>
                <w:szCs w:val="28"/>
              </w:rPr>
              <w:t>主持</w:t>
            </w:r>
            <w:r>
              <w:rPr>
                <w:rFonts w:ascii="新宋体" w:hAnsi="新宋体" w:eastAsia="新宋体"/>
                <w:b/>
                <w:bCs/>
                <w:sz w:val="28"/>
                <w:szCs w:val="28"/>
              </w:rPr>
              <w:t>人</w:t>
            </w:r>
          </w:p>
        </w:tc>
      </w:tr>
      <w:tr w14:paraId="41FB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30" w:type="dxa"/>
            <w:gridSpan w:val="4"/>
            <w:shd w:val="clear" w:color="auto" w:fill="DBE5F1" w:themeFill="accent1" w:themeFillTint="33"/>
            <w:vAlign w:val="center"/>
          </w:tcPr>
          <w:p w14:paraId="3D31A85B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新宋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bCs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新宋体"/>
                <w:bCs/>
                <w:sz w:val="28"/>
                <w:szCs w:val="28"/>
              </w:rPr>
              <w:t>月2</w:t>
            </w:r>
            <w:r>
              <w:rPr>
                <w:rFonts w:hint="eastAsia" w:ascii="Times New Roman" w:hAnsi="Times New Roman" w:eastAsia="新宋体"/>
                <w:bCs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新宋体"/>
                <w:bCs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新宋体"/>
                <w:bCs/>
                <w:sz w:val="28"/>
                <w:szCs w:val="28"/>
                <w:lang w:val="en-US" w:eastAsia="zh-CN"/>
              </w:rPr>
              <w:t>下</w:t>
            </w:r>
            <w:r>
              <w:rPr>
                <w:rFonts w:ascii="Times New Roman" w:hAnsi="Times New Roman" w:eastAsia="新宋体"/>
                <w:bCs/>
                <w:sz w:val="28"/>
                <w:szCs w:val="28"/>
              </w:rPr>
              <w:t>午</w:t>
            </w:r>
          </w:p>
        </w:tc>
      </w:tr>
      <w:tr w14:paraId="24166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1696" w:type="dxa"/>
            <w:vAlign w:val="center"/>
          </w:tcPr>
          <w:p w14:paraId="06C609E7">
            <w:pPr>
              <w:widowControl/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13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13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0</w:t>
            </w:r>
          </w:p>
        </w:tc>
        <w:tc>
          <w:tcPr>
            <w:tcW w:w="3275" w:type="dxa"/>
            <w:vAlign w:val="center"/>
          </w:tcPr>
          <w:p w14:paraId="1D529A83">
            <w:pPr>
              <w:adjustRightInd w:val="0"/>
              <w:snapToGrid w:val="0"/>
              <w:spacing w:before="100" w:beforeAutospacing="1" w:after="100" w:afterAutospacing="1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ascii="新宋体" w:hAnsi="新宋体" w:eastAsia="新宋体"/>
                <w:color w:val="auto"/>
                <w:sz w:val="28"/>
                <w:szCs w:val="28"/>
              </w:rPr>
              <w:t>开幕式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致辞</w:t>
            </w:r>
          </w:p>
        </w:tc>
        <w:tc>
          <w:tcPr>
            <w:tcW w:w="2025" w:type="dxa"/>
            <w:vAlign w:val="center"/>
          </w:tcPr>
          <w:p w14:paraId="18533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157" w:afterLines="50" w:afterAutospacing="0"/>
              <w:textAlignment w:val="auto"/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胡炎伟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首都医科大学附属北京朝阳医院）</w:t>
            </w:r>
          </w:p>
          <w:p w14:paraId="796D5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/>
              <w:textAlignment w:val="auto"/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李金明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（国家卫生健康委临床检验中心）</w:t>
            </w:r>
          </w:p>
        </w:tc>
        <w:tc>
          <w:tcPr>
            <w:tcW w:w="1634" w:type="dxa"/>
            <w:vMerge w:val="restart"/>
            <w:vAlign w:val="center"/>
          </w:tcPr>
          <w:p w14:paraId="76C6BA03">
            <w:pPr>
              <w:adjustRightInd w:val="0"/>
              <w:snapToGrid w:val="0"/>
              <w:spacing w:before="100" w:beforeAutospacing="1" w:after="100" w:afterAutospacing="1"/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樊高威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首都医科大学附属北京朝阳医院）</w:t>
            </w:r>
          </w:p>
        </w:tc>
      </w:tr>
      <w:tr w14:paraId="7582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1AF1BC78">
            <w:pPr>
              <w:rPr>
                <w:rFonts w:hint="default" w:ascii="Times New Roman" w:hAnsi="Times New Roman" w:eastAsia="新宋体"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13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0-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3275" w:type="dxa"/>
            <w:vAlign w:val="center"/>
          </w:tcPr>
          <w:p w14:paraId="3BB11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临床基因扩增检测质量保证</w:t>
            </w:r>
          </w:p>
        </w:tc>
        <w:tc>
          <w:tcPr>
            <w:tcW w:w="2025" w:type="dxa"/>
            <w:vAlign w:val="center"/>
          </w:tcPr>
          <w:p w14:paraId="263CF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李金明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（国家卫生健康委临床检验中心）</w:t>
            </w:r>
          </w:p>
        </w:tc>
        <w:tc>
          <w:tcPr>
            <w:tcW w:w="1634" w:type="dxa"/>
            <w:vMerge w:val="continue"/>
            <w:vAlign w:val="center"/>
          </w:tcPr>
          <w:p w14:paraId="53B40D9B">
            <w:pPr>
              <w:widowControl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</w:p>
        </w:tc>
      </w:tr>
      <w:tr w14:paraId="3FB8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74FA0734">
            <w:pPr>
              <w:rPr>
                <w:rFonts w:hint="default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15:00-15:15</w:t>
            </w:r>
          </w:p>
        </w:tc>
        <w:tc>
          <w:tcPr>
            <w:tcW w:w="5300" w:type="dxa"/>
            <w:gridSpan w:val="2"/>
            <w:vAlign w:val="center"/>
          </w:tcPr>
          <w:p w14:paraId="77269939">
            <w:pP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休息</w:t>
            </w:r>
          </w:p>
        </w:tc>
        <w:tc>
          <w:tcPr>
            <w:tcW w:w="1634" w:type="dxa"/>
            <w:vMerge w:val="continue"/>
            <w:vAlign w:val="center"/>
          </w:tcPr>
          <w:p w14:paraId="05101326">
            <w:pP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193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3E74DD16">
            <w:pPr>
              <w:rPr>
                <w:rFonts w:hint="default" w:ascii="Times New Roman" w:hAnsi="Times New Roman" w:eastAsia="新宋体"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15:15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6:00</w:t>
            </w:r>
          </w:p>
        </w:tc>
        <w:tc>
          <w:tcPr>
            <w:tcW w:w="3275" w:type="dxa"/>
            <w:vAlign w:val="center"/>
          </w:tcPr>
          <w:p w14:paraId="596DF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北京地区临床基因扩增检验实验室质量管理与思考</w:t>
            </w:r>
          </w:p>
        </w:tc>
        <w:tc>
          <w:tcPr>
            <w:tcW w:w="2025" w:type="dxa"/>
            <w:vAlign w:val="center"/>
          </w:tcPr>
          <w:p w14:paraId="44BF4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bookmarkStart w:id="0" w:name="OLE_LINK4"/>
            <w:bookmarkStart w:id="1" w:name="OLE_LINK2"/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胡炎伟</w:t>
            </w:r>
            <w:bookmarkEnd w:id="0"/>
            <w:bookmarkEnd w:id="1"/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（首都医科大学附属北京朝阳医院）</w:t>
            </w:r>
          </w:p>
        </w:tc>
        <w:tc>
          <w:tcPr>
            <w:tcW w:w="1634" w:type="dxa"/>
            <w:vMerge w:val="restart"/>
            <w:vAlign w:val="center"/>
          </w:tcPr>
          <w:p w14:paraId="2F38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娄金丽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首都医科大学附属北京佑安医院）</w:t>
            </w:r>
          </w:p>
        </w:tc>
      </w:tr>
      <w:tr w14:paraId="7D6F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54A6CD02">
            <w:pPr>
              <w:rPr>
                <w:rFonts w:hint="default" w:ascii="Times New Roman" w:hAnsi="Times New Roman" w:eastAsia="新宋体"/>
                <w:bCs/>
                <w:color w:val="auto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6:00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7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3275" w:type="dxa"/>
            <w:vAlign w:val="center"/>
          </w:tcPr>
          <w:p w14:paraId="1B91E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实时荧光PCR—原理、影响因素和质量控制</w:t>
            </w:r>
          </w:p>
        </w:tc>
        <w:tc>
          <w:tcPr>
            <w:tcW w:w="2025" w:type="dxa"/>
            <w:vAlign w:val="center"/>
          </w:tcPr>
          <w:p w14:paraId="60FE1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张 瑞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（国家卫生健康委临床检验中心）</w:t>
            </w:r>
          </w:p>
        </w:tc>
        <w:tc>
          <w:tcPr>
            <w:tcW w:w="1634" w:type="dxa"/>
            <w:vMerge w:val="continue"/>
            <w:vAlign w:val="center"/>
          </w:tcPr>
          <w:p w14:paraId="590A324D">
            <w:pPr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</w:p>
        </w:tc>
      </w:tr>
      <w:tr w14:paraId="7DC8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30" w:type="dxa"/>
            <w:gridSpan w:val="4"/>
            <w:shd w:val="clear" w:color="auto" w:fill="E2EFD9"/>
            <w:vAlign w:val="center"/>
          </w:tcPr>
          <w:p w14:paraId="62F21909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月2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上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午</w:t>
            </w:r>
          </w:p>
        </w:tc>
      </w:tr>
      <w:tr w14:paraId="222FD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5D64D83">
            <w:pPr>
              <w:widowControl/>
              <w:rPr>
                <w:rFonts w:hint="default" w:ascii="Times New Roman" w:hAnsi="Times New Roman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新宋体"/>
                <w:color w:val="auto"/>
                <w:sz w:val="28"/>
                <w:szCs w:val="28"/>
              </w:rPr>
              <w:t>8:30-9: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275" w:type="dxa"/>
            <w:vAlign w:val="center"/>
          </w:tcPr>
          <w:p w14:paraId="3F8341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基于液体活检的MRD检测及应用前景</w:t>
            </w:r>
          </w:p>
        </w:tc>
        <w:tc>
          <w:tcPr>
            <w:tcW w:w="2025" w:type="dxa"/>
            <w:vAlign w:val="center"/>
          </w:tcPr>
          <w:p w14:paraId="5B6F3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崔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巍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（中国医学科学院肿瘤医院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634" w:type="dxa"/>
            <w:vMerge w:val="restart"/>
            <w:vAlign w:val="center"/>
          </w:tcPr>
          <w:p w14:paraId="6484C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宋文琪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首都医科大学附属北京儿童医院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</w:tr>
      <w:tr w14:paraId="25D6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0221E58">
            <w:pPr>
              <w:widowControl/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9: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-10:00</w:t>
            </w:r>
          </w:p>
        </w:tc>
        <w:tc>
          <w:tcPr>
            <w:tcW w:w="3275" w:type="dxa"/>
            <w:vAlign w:val="center"/>
          </w:tcPr>
          <w:p w14:paraId="000CE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新宋体" w:hAnsi="新宋体" w:eastAsia="新宋体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sz w:val="28"/>
                <w:szCs w:val="28"/>
              </w:rPr>
              <w:t>医学实验室</w:t>
            </w:r>
            <w:r>
              <w:rPr>
                <w:rFonts w:ascii="新宋体" w:hAnsi="新宋体" w:eastAsia="新宋体"/>
                <w:sz w:val="28"/>
                <w:szCs w:val="28"/>
              </w:rPr>
              <w:t>—</w:t>
            </w:r>
            <w:r>
              <w:rPr>
                <w:rFonts w:hint="eastAsia" w:ascii="新宋体" w:hAnsi="新宋体" w:eastAsia="新宋体"/>
                <w:sz w:val="28"/>
                <w:szCs w:val="28"/>
              </w:rPr>
              <w:t>质量管理体系</w:t>
            </w:r>
          </w:p>
        </w:tc>
        <w:tc>
          <w:tcPr>
            <w:tcW w:w="2025" w:type="dxa"/>
            <w:vAlign w:val="center"/>
          </w:tcPr>
          <w:p w14:paraId="46E3B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新宋体" w:hAnsi="新宋体" w:eastAsia="新宋体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sz w:val="28"/>
                <w:szCs w:val="28"/>
              </w:rPr>
              <w:t>郭 健</w:t>
            </w:r>
            <w:r>
              <w:rPr>
                <w:rFonts w:hint="eastAsia" w:ascii="新宋体" w:hAnsi="新宋体" w:eastAsia="新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新宋体" w:hAnsi="新宋体" w:eastAsia="新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北京医院</w:t>
            </w:r>
            <w:r>
              <w:rPr>
                <w:rFonts w:hint="eastAsia" w:ascii="新宋体" w:hAnsi="新宋体" w:eastAsia="新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634" w:type="dxa"/>
            <w:vMerge w:val="continue"/>
            <w:vAlign w:val="center"/>
          </w:tcPr>
          <w:p w14:paraId="5C06BE90">
            <w:pPr>
              <w:jc w:val="center"/>
              <w:rPr>
                <w:rFonts w:ascii="新宋体" w:hAnsi="新宋体" w:eastAsia="新宋体"/>
                <w:sz w:val="28"/>
                <w:szCs w:val="28"/>
              </w:rPr>
            </w:pPr>
          </w:p>
        </w:tc>
      </w:tr>
      <w:tr w14:paraId="10BE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FB75C95">
            <w:pPr>
              <w:widowControl/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10:00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-10:15</w:t>
            </w:r>
          </w:p>
        </w:tc>
        <w:tc>
          <w:tcPr>
            <w:tcW w:w="5300" w:type="dxa"/>
            <w:gridSpan w:val="2"/>
            <w:vAlign w:val="center"/>
          </w:tcPr>
          <w:p w14:paraId="2D15232C">
            <w:pPr>
              <w:jc w:val="left"/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休息</w:t>
            </w:r>
          </w:p>
        </w:tc>
        <w:tc>
          <w:tcPr>
            <w:tcW w:w="1634" w:type="dxa"/>
            <w:vMerge w:val="continue"/>
            <w:vAlign w:val="center"/>
          </w:tcPr>
          <w:p w14:paraId="796807FB">
            <w:pPr>
              <w:jc w:val="center"/>
              <w:rPr>
                <w:rFonts w:ascii="新宋体" w:hAnsi="新宋体" w:eastAsia="新宋体"/>
                <w:sz w:val="28"/>
                <w:szCs w:val="28"/>
              </w:rPr>
            </w:pPr>
          </w:p>
        </w:tc>
      </w:tr>
      <w:tr w14:paraId="14687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25ED8B71">
            <w:pPr>
              <w:rPr>
                <w:rFonts w:hint="default" w:ascii="Times New Roman" w:hAnsi="Times New Roman" w:eastAsia="新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10: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51230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新宋体" w:hAnsi="新宋体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临床基因扩增实验室核酸污染与预防措施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2E5E2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default" w:ascii="新宋体" w:hAnsi="新宋体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马 亮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中日友好医院）</w:t>
            </w:r>
          </w:p>
        </w:tc>
        <w:tc>
          <w:tcPr>
            <w:tcW w:w="1634" w:type="dxa"/>
            <w:vMerge w:val="restart"/>
            <w:vAlign w:val="center"/>
          </w:tcPr>
          <w:p w14:paraId="71043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新宋体" w:hAnsi="新宋体" w:eastAsia="新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王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艳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北京积水潭医院）</w:t>
            </w:r>
          </w:p>
        </w:tc>
      </w:tr>
      <w:tr w14:paraId="3295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6453C00A">
            <w:pPr>
              <w:rPr>
                <w:rFonts w:hint="default" w:ascii="Times New Roman" w:hAnsi="Times New Roman" w:eastAsia="新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00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-11: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0B9004A2">
            <w:pPr>
              <w:rPr>
                <w:rFonts w:ascii="新宋体" w:hAnsi="新宋体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核酸生化基础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34E4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新宋体" w:hAnsi="新宋体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赵晓涛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首都医科大学附属北京友谊医院）</w:t>
            </w:r>
          </w:p>
        </w:tc>
        <w:tc>
          <w:tcPr>
            <w:tcW w:w="1634" w:type="dxa"/>
            <w:vMerge w:val="continue"/>
            <w:vAlign w:val="center"/>
          </w:tcPr>
          <w:p w14:paraId="49975BEA">
            <w:pPr>
              <w:rPr>
                <w:rFonts w:ascii="新宋体" w:hAnsi="新宋体" w:eastAsia="新宋体"/>
                <w:sz w:val="28"/>
                <w:szCs w:val="28"/>
              </w:rPr>
            </w:pPr>
          </w:p>
        </w:tc>
      </w:tr>
      <w:tr w14:paraId="0DF41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30" w:type="dxa"/>
            <w:gridSpan w:val="4"/>
            <w:shd w:val="clear" w:color="auto" w:fill="DEEAF6"/>
            <w:vAlign w:val="center"/>
          </w:tcPr>
          <w:p w14:paraId="119A79D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月2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新宋体"/>
                <w:bCs/>
                <w:color w:val="auto"/>
                <w:sz w:val="28"/>
                <w:szCs w:val="28"/>
                <w:lang w:val="en-US" w:eastAsia="zh-CN"/>
              </w:rPr>
              <w:t>下</w:t>
            </w:r>
            <w:r>
              <w:rPr>
                <w:rFonts w:ascii="Times New Roman" w:hAnsi="Times New Roman" w:eastAsia="新宋体"/>
                <w:bCs/>
                <w:color w:val="auto"/>
                <w:sz w:val="28"/>
                <w:szCs w:val="28"/>
              </w:rPr>
              <w:t>午</w:t>
            </w:r>
          </w:p>
        </w:tc>
      </w:tr>
      <w:tr w14:paraId="7C2D5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21B510B7">
            <w:pPr>
              <w:widowControl/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13: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-14: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275" w:type="dxa"/>
            <w:vAlign w:val="center"/>
          </w:tcPr>
          <w:p w14:paraId="69139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肿瘤伴随诊断分子病理检测</w:t>
            </w:r>
          </w:p>
        </w:tc>
        <w:tc>
          <w:tcPr>
            <w:tcW w:w="2025" w:type="dxa"/>
            <w:vAlign w:val="center"/>
          </w:tcPr>
          <w:p w14:paraId="33ED9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应建明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（中国医学科学院肿瘤医院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1634" w:type="dxa"/>
            <w:vMerge w:val="restart"/>
            <w:vAlign w:val="center"/>
          </w:tcPr>
          <w:p w14:paraId="5DDA89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赵剑虹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（北京市朝阳区疾病预防控制中心）</w:t>
            </w:r>
          </w:p>
        </w:tc>
      </w:tr>
      <w:tr w14:paraId="0A70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6E134312">
            <w:pPr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14: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-15: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64EE2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新宋体" w:hAnsi="新宋体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药物基因检测的质量控制与临床应用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3AB030BB">
            <w:pPr>
              <w:adjustRightInd w:val="0"/>
              <w:snapToGrid w:val="0"/>
              <w:spacing w:before="100" w:beforeAutospacing="1" w:after="100" w:afterAutospacing="1"/>
              <w:rPr>
                <w:rFonts w:hint="eastAsia" w:ascii="Times New Roman" w:hAnsi="Times New Roman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刘朝晖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（中国医学科学院阜外医院）</w:t>
            </w:r>
          </w:p>
        </w:tc>
        <w:tc>
          <w:tcPr>
            <w:tcW w:w="1634" w:type="dxa"/>
            <w:vMerge w:val="continue"/>
            <w:vAlign w:val="center"/>
          </w:tcPr>
          <w:p w14:paraId="1C42CF48">
            <w:pPr>
              <w:widowControl/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</w:p>
        </w:tc>
      </w:tr>
      <w:tr w14:paraId="0365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12A5BD75">
            <w:pPr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15:30-15:50</w:t>
            </w:r>
          </w:p>
        </w:tc>
        <w:tc>
          <w:tcPr>
            <w:tcW w:w="5300" w:type="dxa"/>
            <w:gridSpan w:val="2"/>
            <w:vAlign w:val="center"/>
          </w:tcPr>
          <w:p w14:paraId="477AA398">
            <w:pPr>
              <w:jc w:val="both"/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休息</w:t>
            </w:r>
          </w:p>
        </w:tc>
        <w:tc>
          <w:tcPr>
            <w:tcW w:w="1634" w:type="dxa"/>
            <w:vMerge w:val="continue"/>
            <w:vAlign w:val="center"/>
          </w:tcPr>
          <w:p w14:paraId="19CD8AC1">
            <w:pPr>
              <w:widowControl/>
              <w:jc w:val="center"/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</w:pPr>
          </w:p>
        </w:tc>
      </w:tr>
      <w:tr w14:paraId="6BA5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0D1E4A13">
            <w:pPr>
              <w:rPr>
                <w:rFonts w:hint="default" w:ascii="Times New Roman" w:hAnsi="Times New Roman" w:eastAsia="新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50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-16: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3275" w:type="dxa"/>
            <w:vAlign w:val="center"/>
          </w:tcPr>
          <w:p w14:paraId="39234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医学实验室分子诊断领域认可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指南</w:t>
            </w:r>
          </w:p>
        </w:tc>
        <w:tc>
          <w:tcPr>
            <w:tcW w:w="2025" w:type="dxa"/>
            <w:vAlign w:val="center"/>
          </w:tcPr>
          <w:p w14:paraId="31ED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马越云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空军特色医学中心）</w:t>
            </w:r>
          </w:p>
        </w:tc>
        <w:tc>
          <w:tcPr>
            <w:tcW w:w="1634" w:type="dxa"/>
            <w:vMerge w:val="restart"/>
            <w:vAlign w:val="center"/>
          </w:tcPr>
          <w:p w14:paraId="5E14B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刘建华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（首都医科大学附属北京康复医院）</w:t>
            </w:r>
          </w:p>
        </w:tc>
      </w:tr>
      <w:tr w14:paraId="42164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0B7AC554">
            <w:pPr>
              <w:rPr>
                <w:rFonts w:hint="default" w:ascii="Times New Roman" w:hAnsi="Times New Roman" w:eastAsia="新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16:50-17:10</w:t>
            </w:r>
          </w:p>
        </w:tc>
        <w:tc>
          <w:tcPr>
            <w:tcW w:w="3275" w:type="dxa"/>
            <w:vAlign w:val="center"/>
          </w:tcPr>
          <w:p w14:paraId="5A193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PCR培训班考试说明</w:t>
            </w:r>
          </w:p>
        </w:tc>
        <w:tc>
          <w:tcPr>
            <w:tcW w:w="2025" w:type="dxa"/>
            <w:vAlign w:val="center"/>
          </w:tcPr>
          <w:p w14:paraId="2D17C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岳育红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首都医科大学附属北京朝阳医院）</w:t>
            </w:r>
          </w:p>
        </w:tc>
        <w:tc>
          <w:tcPr>
            <w:tcW w:w="1634" w:type="dxa"/>
            <w:vMerge w:val="continue"/>
            <w:vAlign w:val="center"/>
          </w:tcPr>
          <w:p w14:paraId="54611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</w:pPr>
          </w:p>
        </w:tc>
      </w:tr>
      <w:tr w14:paraId="0AD9D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30" w:type="dxa"/>
            <w:gridSpan w:val="4"/>
            <w:shd w:val="clear" w:color="auto" w:fill="E2EFD9"/>
            <w:vAlign w:val="center"/>
          </w:tcPr>
          <w:p w14:paraId="7B4C2EB8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新宋体"/>
                <w:color w:val="auto"/>
                <w:sz w:val="28"/>
                <w:szCs w:val="28"/>
              </w:rPr>
              <w:t>月2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上</w:t>
            </w:r>
            <w:r>
              <w:rPr>
                <w:rFonts w:ascii="Times New Roman" w:hAnsi="Times New Roman" w:eastAsia="新宋体"/>
                <w:color w:val="auto"/>
                <w:sz w:val="28"/>
                <w:szCs w:val="28"/>
              </w:rPr>
              <w:t>午</w:t>
            </w:r>
          </w:p>
        </w:tc>
      </w:tr>
      <w:tr w14:paraId="4CC73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FB3E88C"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8:30-9: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29DD9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新宋体" w:hAnsi="新宋体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病原微生物分子检测临床应用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9B92901">
            <w:pPr>
              <w:adjustRightInd w:val="0"/>
              <w:snapToGrid w:val="0"/>
              <w:spacing w:before="100" w:beforeAutospacing="1" w:after="100" w:afterAutospacing="1"/>
              <w:jc w:val="both"/>
              <w:rPr>
                <w:rFonts w:hint="eastAsia" w:ascii="Times New Roman" w:hAnsi="Times New Roman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鲁炳怀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（中日友好医院）</w:t>
            </w:r>
            <w:bookmarkStart w:id="2" w:name="_GoBack"/>
            <w:bookmarkEnd w:id="2"/>
          </w:p>
        </w:tc>
        <w:tc>
          <w:tcPr>
            <w:tcW w:w="1634" w:type="dxa"/>
            <w:vMerge w:val="restart"/>
            <w:vAlign w:val="center"/>
          </w:tcPr>
          <w:p w14:paraId="421A93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梁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燕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首都医科大学附属北京朝阳医院）</w:t>
            </w:r>
          </w:p>
        </w:tc>
      </w:tr>
      <w:tr w14:paraId="07CD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74323F3">
            <w:pPr>
              <w:widowControl/>
              <w:rPr>
                <w:rFonts w:ascii="Times New Roman" w:hAnsi="Times New Roman" w:eastAsia="新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9: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-10:00</w:t>
            </w:r>
          </w:p>
        </w:tc>
        <w:tc>
          <w:tcPr>
            <w:tcW w:w="3275" w:type="dxa"/>
            <w:shd w:val="clear" w:color="auto" w:fill="auto"/>
            <w:vAlign w:val="center"/>
          </w:tcPr>
          <w:p w14:paraId="74B87504">
            <w:pPr>
              <w:widowControl/>
              <w:rPr>
                <w:rFonts w:hint="eastAsia" w:ascii="Times New Roman" w:hAnsi="Times New Roman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实验室生物安全管理</w:t>
            </w:r>
          </w:p>
        </w:tc>
        <w:tc>
          <w:tcPr>
            <w:tcW w:w="2025" w:type="dxa"/>
            <w:shd w:val="clear" w:color="auto" w:fill="auto"/>
            <w:vAlign w:val="center"/>
          </w:tcPr>
          <w:p w14:paraId="638C27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华文浩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（北京大学人民医院）</w:t>
            </w:r>
          </w:p>
        </w:tc>
        <w:tc>
          <w:tcPr>
            <w:tcW w:w="1634" w:type="dxa"/>
            <w:vMerge w:val="continue"/>
            <w:vAlign w:val="center"/>
          </w:tcPr>
          <w:p w14:paraId="236B1E68">
            <w:pPr>
              <w:jc w:val="center"/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</w:p>
        </w:tc>
      </w:tr>
      <w:tr w14:paraId="5DFE6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06803CBF">
            <w:pPr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10:00-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10: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300" w:type="dxa"/>
            <w:gridSpan w:val="2"/>
            <w:vAlign w:val="center"/>
          </w:tcPr>
          <w:p w14:paraId="64FC5B01">
            <w:pPr>
              <w:jc w:val="left"/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休息</w:t>
            </w:r>
          </w:p>
        </w:tc>
        <w:tc>
          <w:tcPr>
            <w:tcW w:w="1634" w:type="dxa"/>
            <w:vMerge w:val="continue"/>
            <w:vAlign w:val="center"/>
          </w:tcPr>
          <w:p w14:paraId="2AC41F22">
            <w:pP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</w:pPr>
          </w:p>
        </w:tc>
      </w:tr>
      <w:tr w14:paraId="4CE6E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197688AB">
            <w:pPr>
              <w:rPr>
                <w:rFonts w:hint="default" w:ascii="Times New Roman" w:hAnsi="Times New Roman" w:eastAsia="新宋体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10: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15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00</w:t>
            </w:r>
          </w:p>
        </w:tc>
        <w:tc>
          <w:tcPr>
            <w:tcW w:w="3275" w:type="dxa"/>
            <w:vAlign w:val="center"/>
          </w:tcPr>
          <w:p w14:paraId="53734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核酸的分离、纯化及质量控制</w:t>
            </w:r>
          </w:p>
        </w:tc>
        <w:tc>
          <w:tcPr>
            <w:tcW w:w="2025" w:type="dxa"/>
            <w:vAlign w:val="center"/>
          </w:tcPr>
          <w:p w14:paraId="1A979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王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颖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首都医科大学附属北京朝阳医院）</w:t>
            </w:r>
          </w:p>
        </w:tc>
        <w:tc>
          <w:tcPr>
            <w:tcW w:w="1634" w:type="dxa"/>
            <w:vMerge w:val="restart"/>
            <w:vAlign w:val="center"/>
          </w:tcPr>
          <w:p w14:paraId="44CDF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仿宋" w:hAnsi="仿宋" w:eastAsia="仿宋" w:cs="仿宋"/>
                <w:b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穆效群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北京市疾病预防控制中心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）</w:t>
            </w:r>
          </w:p>
          <w:p w14:paraId="53C17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</w:pPr>
          </w:p>
        </w:tc>
      </w:tr>
      <w:tr w14:paraId="3E118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6531FFB5">
            <w:pPr>
              <w:rPr>
                <w:rFonts w:hint="default" w:ascii="Times New Roman" w:hAnsi="Times New Roman" w:eastAsia="新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1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00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-11: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45</w:t>
            </w:r>
          </w:p>
        </w:tc>
        <w:tc>
          <w:tcPr>
            <w:tcW w:w="3275" w:type="dxa"/>
            <w:vAlign w:val="center"/>
          </w:tcPr>
          <w:p w14:paraId="1A4A4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基因扩增实验室常见仪器设备的使用与维护</w:t>
            </w:r>
          </w:p>
        </w:tc>
        <w:tc>
          <w:tcPr>
            <w:tcW w:w="2025" w:type="dxa"/>
            <w:vAlign w:val="center"/>
          </w:tcPr>
          <w:p w14:paraId="7C0BC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default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谭延国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（首都医科大学附属复兴医院）</w:t>
            </w:r>
          </w:p>
        </w:tc>
        <w:tc>
          <w:tcPr>
            <w:tcW w:w="1634" w:type="dxa"/>
            <w:vMerge w:val="continue"/>
            <w:vAlign w:val="center"/>
          </w:tcPr>
          <w:p w14:paraId="655EE659">
            <w:pPr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</w:p>
        </w:tc>
      </w:tr>
      <w:tr w14:paraId="76E68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630" w:type="dxa"/>
            <w:gridSpan w:val="4"/>
            <w:shd w:val="clear" w:color="auto" w:fill="DEEAF6"/>
            <w:vAlign w:val="center"/>
          </w:tcPr>
          <w:p w14:paraId="3C1459E4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 w:eastAsia="新宋体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ascii="Times New Roman" w:hAnsi="Times New Roman" w:eastAsia="新宋体"/>
                <w:color w:val="auto"/>
                <w:sz w:val="28"/>
                <w:szCs w:val="28"/>
              </w:rPr>
              <w:t>月2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>下</w:t>
            </w:r>
            <w:r>
              <w:rPr>
                <w:rFonts w:ascii="Times New Roman" w:hAnsi="Times New Roman" w:eastAsia="新宋体"/>
                <w:color w:val="auto"/>
                <w:sz w:val="28"/>
                <w:szCs w:val="28"/>
              </w:rPr>
              <w:t>午</w:t>
            </w:r>
          </w:p>
        </w:tc>
      </w:tr>
      <w:tr w14:paraId="2D9D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1586DD55">
            <w:pPr>
              <w:widowControl/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13: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0-14: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0</w:t>
            </w:r>
          </w:p>
        </w:tc>
        <w:tc>
          <w:tcPr>
            <w:tcW w:w="3275" w:type="dxa"/>
            <w:vAlign w:val="center"/>
          </w:tcPr>
          <w:p w14:paraId="5E1676DC">
            <w:pPr>
              <w:adjustRightInd w:val="0"/>
              <w:snapToGrid w:val="0"/>
              <w:spacing w:before="100" w:beforeAutospacing="1" w:after="100" w:afterAutospacing="1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病原体核酸快速检测的临床应用</w:t>
            </w:r>
          </w:p>
        </w:tc>
        <w:tc>
          <w:tcPr>
            <w:tcW w:w="2025" w:type="dxa"/>
            <w:vAlign w:val="center"/>
          </w:tcPr>
          <w:p w14:paraId="511F6F16">
            <w:pPr>
              <w:adjustRightInd w:val="0"/>
              <w:snapToGrid w:val="0"/>
              <w:spacing w:before="100" w:beforeAutospacing="1" w:after="100" w:afterAutospacing="1"/>
              <w:rPr>
                <w:rFonts w:ascii="新宋体" w:hAnsi="新宋体" w:eastAsia="新宋体"/>
                <w:color w:val="auto"/>
                <w:sz w:val="28"/>
                <w:szCs w:val="28"/>
              </w:rPr>
            </w:pPr>
            <w:r>
              <w:rPr>
                <w:rFonts w:hint="eastAsia" w:ascii="新宋体" w:hAnsi="新宋体" w:eastAsia="新宋体"/>
                <w:color w:val="auto"/>
                <w:sz w:val="28"/>
                <w:szCs w:val="28"/>
              </w:rPr>
              <w:t>樊高威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新宋体" w:hAnsi="新宋体" w:eastAsia="新宋体"/>
                <w:color w:val="auto"/>
                <w:sz w:val="28"/>
                <w:szCs w:val="28"/>
                <w:lang w:val="en-US" w:eastAsia="zh-CN"/>
              </w:rPr>
              <w:t>首都医科大学附属北京朝阳医院）</w:t>
            </w:r>
          </w:p>
        </w:tc>
        <w:tc>
          <w:tcPr>
            <w:tcW w:w="1634" w:type="dxa"/>
            <w:vMerge w:val="restart"/>
            <w:vAlign w:val="center"/>
          </w:tcPr>
          <w:p w14:paraId="4C838570">
            <w:pPr>
              <w:adjustRightInd w:val="0"/>
              <w:snapToGrid w:val="0"/>
              <w:spacing w:before="100" w:beforeAutospacing="1" w:after="100" w:afterAutospacing="1"/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刘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巍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</w:rPr>
              <w:t>首都医科大学附属北京潞河医院</w:t>
            </w:r>
            <w:r>
              <w:rPr>
                <w:rFonts w:hint="eastAsia" w:ascii="Times New Roman" w:hAnsi="Times New Roman" w:eastAsia="新宋体"/>
                <w:color w:val="auto"/>
                <w:sz w:val="28"/>
                <w:szCs w:val="28"/>
                <w:lang w:eastAsia="zh-CN"/>
              </w:rPr>
              <w:t>）</w:t>
            </w:r>
          </w:p>
        </w:tc>
      </w:tr>
      <w:tr w14:paraId="1C11F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0ED3A2CD">
            <w:pPr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4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0-15: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0</w:t>
            </w:r>
          </w:p>
        </w:tc>
        <w:tc>
          <w:tcPr>
            <w:tcW w:w="5300" w:type="dxa"/>
            <w:gridSpan w:val="2"/>
            <w:vAlign w:val="center"/>
          </w:tcPr>
          <w:p w14:paraId="1892AF8D">
            <w:pPr>
              <w:adjustRightInd w:val="0"/>
              <w:snapToGrid w:val="0"/>
              <w:spacing w:before="100" w:beforeAutospacing="1" w:after="100" w:afterAutospacing="1"/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8"/>
                <w:szCs w:val="28"/>
                <w:lang w:val="en-US" w:eastAsia="zh-CN"/>
              </w:rPr>
              <w:t>休息</w:t>
            </w:r>
          </w:p>
        </w:tc>
        <w:tc>
          <w:tcPr>
            <w:tcW w:w="1634" w:type="dxa"/>
            <w:vMerge w:val="continue"/>
            <w:vAlign w:val="center"/>
          </w:tcPr>
          <w:p w14:paraId="6649FF24">
            <w:pPr>
              <w:adjustRightInd w:val="0"/>
              <w:snapToGrid w:val="0"/>
              <w:spacing w:before="100" w:beforeAutospacing="1" w:after="100" w:afterAutospacing="1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1127B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96" w:type="dxa"/>
            <w:vAlign w:val="center"/>
          </w:tcPr>
          <w:p w14:paraId="43CB5A7C">
            <w:pPr>
              <w:widowControl/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ascii="Times New Roman" w:hAnsi="Times New Roman" w:eastAsia="新宋体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0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0-1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:</w:t>
            </w:r>
            <w:r>
              <w:rPr>
                <w:rFonts w:hint="eastAsia" w:ascii="Times New Roman" w:hAnsi="Times New Roman" w:eastAsia="新宋体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eastAsia="新宋体"/>
                <w:sz w:val="28"/>
                <w:szCs w:val="28"/>
              </w:rPr>
              <w:t>0</w:t>
            </w:r>
          </w:p>
        </w:tc>
        <w:tc>
          <w:tcPr>
            <w:tcW w:w="6934" w:type="dxa"/>
            <w:gridSpan w:val="3"/>
            <w:vAlign w:val="center"/>
          </w:tcPr>
          <w:p w14:paraId="6BD3601B">
            <w:pPr>
              <w:adjustRightInd w:val="0"/>
              <w:snapToGrid w:val="0"/>
              <w:spacing w:before="100" w:beforeAutospacing="1" w:after="100" w:afterAutospacing="1"/>
              <w:rPr>
                <w:rFonts w:ascii="Times New Roman" w:hAnsi="Times New Roman" w:eastAsia="新宋体"/>
                <w:sz w:val="28"/>
                <w:szCs w:val="28"/>
              </w:rPr>
            </w:pPr>
            <w:r>
              <w:rPr>
                <w:rFonts w:hint="eastAsia" w:ascii="Times New Roman" w:hAnsi="Times New Roman" w:eastAsia="新宋体"/>
                <w:sz w:val="28"/>
                <w:szCs w:val="28"/>
              </w:rPr>
              <w:t>PCR培训班理论考试（闭卷）</w:t>
            </w:r>
          </w:p>
        </w:tc>
      </w:tr>
    </w:tbl>
    <w:p w14:paraId="6D1277F9">
      <w:pPr>
        <w:pStyle w:val="9"/>
        <w:adjustRightInd w:val="0"/>
        <w:snapToGrid w:val="0"/>
        <w:spacing w:line="276" w:lineRule="auto"/>
        <w:ind w:firstLine="0" w:firstLineChars="0"/>
        <w:jc w:val="left"/>
        <w:rPr>
          <w:rFonts w:ascii="Times New Roman" w:hAnsi="Times New Roman" w:eastAsia="新宋体"/>
          <w:b/>
          <w:bCs/>
          <w:sz w:val="28"/>
          <w:szCs w:val="28"/>
        </w:rPr>
      </w:pPr>
    </w:p>
    <w:p w14:paraId="240E41E5">
      <w:pPr>
        <w:pStyle w:val="9"/>
        <w:tabs>
          <w:tab w:val="left" w:pos="567"/>
        </w:tabs>
        <w:spacing w:line="360" w:lineRule="auto"/>
        <w:ind w:firstLine="4800" w:firstLineChars="1500"/>
        <w:jc w:val="left"/>
        <w:rPr>
          <w:rFonts w:ascii="新宋体" w:hAnsi="新宋体" w:eastAsia="新宋体" w:cs="仿宋"/>
          <w:sz w:val="32"/>
          <w:szCs w:val="32"/>
        </w:rPr>
      </w:pPr>
    </w:p>
    <w:sectPr>
      <w:pgSz w:w="12240" w:h="15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DB"/>
    <w:rsid w:val="00001124"/>
    <w:rsid w:val="000041C6"/>
    <w:rsid w:val="00010A6C"/>
    <w:rsid w:val="0001367D"/>
    <w:rsid w:val="0002420F"/>
    <w:rsid w:val="00025BEC"/>
    <w:rsid w:val="00027086"/>
    <w:rsid w:val="00030BBB"/>
    <w:rsid w:val="00037749"/>
    <w:rsid w:val="00041DE0"/>
    <w:rsid w:val="00043239"/>
    <w:rsid w:val="00045A34"/>
    <w:rsid w:val="00054857"/>
    <w:rsid w:val="0005538A"/>
    <w:rsid w:val="00067173"/>
    <w:rsid w:val="000762C2"/>
    <w:rsid w:val="00083C8D"/>
    <w:rsid w:val="00085BFD"/>
    <w:rsid w:val="000A2FCF"/>
    <w:rsid w:val="000A3EDB"/>
    <w:rsid w:val="000A4133"/>
    <w:rsid w:val="000B76CC"/>
    <w:rsid w:val="000C4AAF"/>
    <w:rsid w:val="000D2964"/>
    <w:rsid w:val="000D6272"/>
    <w:rsid w:val="000E4063"/>
    <w:rsid w:val="000E5EB3"/>
    <w:rsid w:val="000F0C6A"/>
    <w:rsid w:val="001016C6"/>
    <w:rsid w:val="00102635"/>
    <w:rsid w:val="0011703D"/>
    <w:rsid w:val="001340DB"/>
    <w:rsid w:val="001656DD"/>
    <w:rsid w:val="001757AD"/>
    <w:rsid w:val="001813D9"/>
    <w:rsid w:val="00190CD8"/>
    <w:rsid w:val="0019503C"/>
    <w:rsid w:val="001A22EC"/>
    <w:rsid w:val="001A47E1"/>
    <w:rsid w:val="001A497B"/>
    <w:rsid w:val="001A626C"/>
    <w:rsid w:val="001A6DB1"/>
    <w:rsid w:val="001B5688"/>
    <w:rsid w:val="001C2B62"/>
    <w:rsid w:val="001C42EC"/>
    <w:rsid w:val="001C6613"/>
    <w:rsid w:val="001D0E68"/>
    <w:rsid w:val="001D1FE5"/>
    <w:rsid w:val="001E7172"/>
    <w:rsid w:val="001F46AB"/>
    <w:rsid w:val="0020549B"/>
    <w:rsid w:val="00212239"/>
    <w:rsid w:val="00222C5D"/>
    <w:rsid w:val="00223C81"/>
    <w:rsid w:val="002302F3"/>
    <w:rsid w:val="002312DE"/>
    <w:rsid w:val="0024015B"/>
    <w:rsid w:val="002505E4"/>
    <w:rsid w:val="0025261E"/>
    <w:rsid w:val="00257B61"/>
    <w:rsid w:val="002625EC"/>
    <w:rsid w:val="0026270D"/>
    <w:rsid w:val="002673B9"/>
    <w:rsid w:val="0027684E"/>
    <w:rsid w:val="00277456"/>
    <w:rsid w:val="002B3752"/>
    <w:rsid w:val="002B5ED2"/>
    <w:rsid w:val="002B6084"/>
    <w:rsid w:val="002B74F0"/>
    <w:rsid w:val="002C0125"/>
    <w:rsid w:val="002C0245"/>
    <w:rsid w:val="002C52D4"/>
    <w:rsid w:val="002E1B04"/>
    <w:rsid w:val="002E36AF"/>
    <w:rsid w:val="002E74D9"/>
    <w:rsid w:val="002F25B0"/>
    <w:rsid w:val="002F2C6E"/>
    <w:rsid w:val="0030150B"/>
    <w:rsid w:val="003057AE"/>
    <w:rsid w:val="00312D61"/>
    <w:rsid w:val="00313FF7"/>
    <w:rsid w:val="003254D0"/>
    <w:rsid w:val="00344C66"/>
    <w:rsid w:val="00345D48"/>
    <w:rsid w:val="00347658"/>
    <w:rsid w:val="00354D1A"/>
    <w:rsid w:val="003603AA"/>
    <w:rsid w:val="003635E3"/>
    <w:rsid w:val="0037019D"/>
    <w:rsid w:val="00374B9D"/>
    <w:rsid w:val="00395A94"/>
    <w:rsid w:val="003B0971"/>
    <w:rsid w:val="003B47F2"/>
    <w:rsid w:val="003B5E76"/>
    <w:rsid w:val="003B7512"/>
    <w:rsid w:val="003C616C"/>
    <w:rsid w:val="003D0B67"/>
    <w:rsid w:val="003D5213"/>
    <w:rsid w:val="003E2044"/>
    <w:rsid w:val="003E23C5"/>
    <w:rsid w:val="003E299B"/>
    <w:rsid w:val="003E6725"/>
    <w:rsid w:val="003E6944"/>
    <w:rsid w:val="003F2BEB"/>
    <w:rsid w:val="003F330E"/>
    <w:rsid w:val="00414456"/>
    <w:rsid w:val="0042789D"/>
    <w:rsid w:val="00431239"/>
    <w:rsid w:val="0043342C"/>
    <w:rsid w:val="00441723"/>
    <w:rsid w:val="0045183C"/>
    <w:rsid w:val="00461CA4"/>
    <w:rsid w:val="00462A4D"/>
    <w:rsid w:val="004804BC"/>
    <w:rsid w:val="00485688"/>
    <w:rsid w:val="00492C34"/>
    <w:rsid w:val="004A2F89"/>
    <w:rsid w:val="004A4B70"/>
    <w:rsid w:val="004A5C9A"/>
    <w:rsid w:val="004A6B94"/>
    <w:rsid w:val="004B4C5F"/>
    <w:rsid w:val="004B52D2"/>
    <w:rsid w:val="004B6C46"/>
    <w:rsid w:val="004B75F6"/>
    <w:rsid w:val="004C3876"/>
    <w:rsid w:val="004C65AF"/>
    <w:rsid w:val="004D5CD8"/>
    <w:rsid w:val="004D7033"/>
    <w:rsid w:val="004D7784"/>
    <w:rsid w:val="00513664"/>
    <w:rsid w:val="00533286"/>
    <w:rsid w:val="00537784"/>
    <w:rsid w:val="00537FDD"/>
    <w:rsid w:val="00542B17"/>
    <w:rsid w:val="00546666"/>
    <w:rsid w:val="00550A6E"/>
    <w:rsid w:val="00554BBA"/>
    <w:rsid w:val="00556553"/>
    <w:rsid w:val="00567435"/>
    <w:rsid w:val="00574A92"/>
    <w:rsid w:val="005759ED"/>
    <w:rsid w:val="005811A8"/>
    <w:rsid w:val="00583318"/>
    <w:rsid w:val="00586706"/>
    <w:rsid w:val="00586940"/>
    <w:rsid w:val="00592AAD"/>
    <w:rsid w:val="00592B78"/>
    <w:rsid w:val="005A790E"/>
    <w:rsid w:val="005B2832"/>
    <w:rsid w:val="005B466C"/>
    <w:rsid w:val="005D4861"/>
    <w:rsid w:val="00612E5F"/>
    <w:rsid w:val="00614A0A"/>
    <w:rsid w:val="00630B22"/>
    <w:rsid w:val="00635826"/>
    <w:rsid w:val="006372EE"/>
    <w:rsid w:val="006411C4"/>
    <w:rsid w:val="00646DE6"/>
    <w:rsid w:val="006477F2"/>
    <w:rsid w:val="00647B3B"/>
    <w:rsid w:val="00651396"/>
    <w:rsid w:val="006527CA"/>
    <w:rsid w:val="00654D9A"/>
    <w:rsid w:val="006557B5"/>
    <w:rsid w:val="00660798"/>
    <w:rsid w:val="00663026"/>
    <w:rsid w:val="00663B22"/>
    <w:rsid w:val="006700CA"/>
    <w:rsid w:val="00670431"/>
    <w:rsid w:val="006723A1"/>
    <w:rsid w:val="006C2899"/>
    <w:rsid w:val="006E5960"/>
    <w:rsid w:val="006F79CD"/>
    <w:rsid w:val="00701507"/>
    <w:rsid w:val="007108AB"/>
    <w:rsid w:val="00711598"/>
    <w:rsid w:val="00731632"/>
    <w:rsid w:val="00737899"/>
    <w:rsid w:val="007432C6"/>
    <w:rsid w:val="00745312"/>
    <w:rsid w:val="00747E23"/>
    <w:rsid w:val="00750038"/>
    <w:rsid w:val="007558E7"/>
    <w:rsid w:val="0076341D"/>
    <w:rsid w:val="007638A6"/>
    <w:rsid w:val="00764A0D"/>
    <w:rsid w:val="007655B3"/>
    <w:rsid w:val="0077691C"/>
    <w:rsid w:val="00785CFB"/>
    <w:rsid w:val="00793E92"/>
    <w:rsid w:val="00796C21"/>
    <w:rsid w:val="007A7B02"/>
    <w:rsid w:val="007B163B"/>
    <w:rsid w:val="007B18B7"/>
    <w:rsid w:val="007B41CF"/>
    <w:rsid w:val="007B7416"/>
    <w:rsid w:val="007C2AC8"/>
    <w:rsid w:val="007D06FB"/>
    <w:rsid w:val="007E4473"/>
    <w:rsid w:val="007E6061"/>
    <w:rsid w:val="007F4F01"/>
    <w:rsid w:val="007F71C5"/>
    <w:rsid w:val="00802233"/>
    <w:rsid w:val="008223A0"/>
    <w:rsid w:val="00841835"/>
    <w:rsid w:val="008505B9"/>
    <w:rsid w:val="00851845"/>
    <w:rsid w:val="00864A6F"/>
    <w:rsid w:val="00870061"/>
    <w:rsid w:val="00872BA5"/>
    <w:rsid w:val="008818C2"/>
    <w:rsid w:val="0089251F"/>
    <w:rsid w:val="008A5722"/>
    <w:rsid w:val="008B40FC"/>
    <w:rsid w:val="008C1779"/>
    <w:rsid w:val="008C2F87"/>
    <w:rsid w:val="008C30AB"/>
    <w:rsid w:val="008D0E81"/>
    <w:rsid w:val="008D43CE"/>
    <w:rsid w:val="008D59FB"/>
    <w:rsid w:val="008E2D82"/>
    <w:rsid w:val="008E30B1"/>
    <w:rsid w:val="008E3314"/>
    <w:rsid w:val="008F179C"/>
    <w:rsid w:val="009109C3"/>
    <w:rsid w:val="00917982"/>
    <w:rsid w:val="00926ACA"/>
    <w:rsid w:val="00942AB2"/>
    <w:rsid w:val="00944B32"/>
    <w:rsid w:val="00950D3B"/>
    <w:rsid w:val="00951F67"/>
    <w:rsid w:val="00997E87"/>
    <w:rsid w:val="009A2912"/>
    <w:rsid w:val="009A5270"/>
    <w:rsid w:val="009B1684"/>
    <w:rsid w:val="009B3C9E"/>
    <w:rsid w:val="009B5EF5"/>
    <w:rsid w:val="009B64A3"/>
    <w:rsid w:val="009D12C0"/>
    <w:rsid w:val="009E1256"/>
    <w:rsid w:val="009E6C36"/>
    <w:rsid w:val="009F0BF2"/>
    <w:rsid w:val="009F7E05"/>
    <w:rsid w:val="00A019E6"/>
    <w:rsid w:val="00A0272B"/>
    <w:rsid w:val="00A03983"/>
    <w:rsid w:val="00A14B2E"/>
    <w:rsid w:val="00A16977"/>
    <w:rsid w:val="00A219B4"/>
    <w:rsid w:val="00A23E85"/>
    <w:rsid w:val="00A32F2A"/>
    <w:rsid w:val="00A3480D"/>
    <w:rsid w:val="00A52FEE"/>
    <w:rsid w:val="00A64BD4"/>
    <w:rsid w:val="00A66FF0"/>
    <w:rsid w:val="00A90FF2"/>
    <w:rsid w:val="00A91468"/>
    <w:rsid w:val="00A92EB3"/>
    <w:rsid w:val="00AA5A62"/>
    <w:rsid w:val="00AB7D5D"/>
    <w:rsid w:val="00AD1399"/>
    <w:rsid w:val="00AE07AA"/>
    <w:rsid w:val="00AE1549"/>
    <w:rsid w:val="00AE4C97"/>
    <w:rsid w:val="00AF3066"/>
    <w:rsid w:val="00B02FE6"/>
    <w:rsid w:val="00B04CCA"/>
    <w:rsid w:val="00B069EC"/>
    <w:rsid w:val="00B1098A"/>
    <w:rsid w:val="00B321C6"/>
    <w:rsid w:val="00B34895"/>
    <w:rsid w:val="00B42C0B"/>
    <w:rsid w:val="00B5387A"/>
    <w:rsid w:val="00B61A9B"/>
    <w:rsid w:val="00B717CB"/>
    <w:rsid w:val="00B76445"/>
    <w:rsid w:val="00B831B3"/>
    <w:rsid w:val="00B84574"/>
    <w:rsid w:val="00B86125"/>
    <w:rsid w:val="00B97CD9"/>
    <w:rsid w:val="00BB2F59"/>
    <w:rsid w:val="00BB7188"/>
    <w:rsid w:val="00BB7241"/>
    <w:rsid w:val="00BC1068"/>
    <w:rsid w:val="00BC18BE"/>
    <w:rsid w:val="00BC661A"/>
    <w:rsid w:val="00BE64C6"/>
    <w:rsid w:val="00BF2D00"/>
    <w:rsid w:val="00C0151C"/>
    <w:rsid w:val="00C0503A"/>
    <w:rsid w:val="00C051C2"/>
    <w:rsid w:val="00C1236F"/>
    <w:rsid w:val="00C141D9"/>
    <w:rsid w:val="00C16EC1"/>
    <w:rsid w:val="00C21627"/>
    <w:rsid w:val="00C21C54"/>
    <w:rsid w:val="00C3213C"/>
    <w:rsid w:val="00C37070"/>
    <w:rsid w:val="00C65577"/>
    <w:rsid w:val="00C71C6B"/>
    <w:rsid w:val="00C76C36"/>
    <w:rsid w:val="00C77F52"/>
    <w:rsid w:val="00C815E3"/>
    <w:rsid w:val="00C85410"/>
    <w:rsid w:val="00C878F6"/>
    <w:rsid w:val="00C93253"/>
    <w:rsid w:val="00C9373A"/>
    <w:rsid w:val="00C94FC9"/>
    <w:rsid w:val="00C96956"/>
    <w:rsid w:val="00CA1B33"/>
    <w:rsid w:val="00CA1CC8"/>
    <w:rsid w:val="00CC173B"/>
    <w:rsid w:val="00CC6BA2"/>
    <w:rsid w:val="00CD4882"/>
    <w:rsid w:val="00CD6A10"/>
    <w:rsid w:val="00CF5ECB"/>
    <w:rsid w:val="00D0558A"/>
    <w:rsid w:val="00D21DA1"/>
    <w:rsid w:val="00D25865"/>
    <w:rsid w:val="00D42CB3"/>
    <w:rsid w:val="00D52DCF"/>
    <w:rsid w:val="00D5559F"/>
    <w:rsid w:val="00D610C6"/>
    <w:rsid w:val="00D7307A"/>
    <w:rsid w:val="00D82532"/>
    <w:rsid w:val="00D94477"/>
    <w:rsid w:val="00DB14D0"/>
    <w:rsid w:val="00DB5F1C"/>
    <w:rsid w:val="00DC0BED"/>
    <w:rsid w:val="00DD0FE6"/>
    <w:rsid w:val="00DD5B8F"/>
    <w:rsid w:val="00DE085A"/>
    <w:rsid w:val="00DE35D1"/>
    <w:rsid w:val="00DF47D2"/>
    <w:rsid w:val="00DF4F93"/>
    <w:rsid w:val="00E0620F"/>
    <w:rsid w:val="00E11240"/>
    <w:rsid w:val="00E1590C"/>
    <w:rsid w:val="00E16162"/>
    <w:rsid w:val="00E173C2"/>
    <w:rsid w:val="00E453E7"/>
    <w:rsid w:val="00E5550C"/>
    <w:rsid w:val="00E671AF"/>
    <w:rsid w:val="00E671C8"/>
    <w:rsid w:val="00E742CA"/>
    <w:rsid w:val="00E76161"/>
    <w:rsid w:val="00E80F11"/>
    <w:rsid w:val="00E90528"/>
    <w:rsid w:val="00E91A1F"/>
    <w:rsid w:val="00EB0FFA"/>
    <w:rsid w:val="00EC0A14"/>
    <w:rsid w:val="00EC17CE"/>
    <w:rsid w:val="00EC246F"/>
    <w:rsid w:val="00EC69D7"/>
    <w:rsid w:val="00EC6D0F"/>
    <w:rsid w:val="00EE2C77"/>
    <w:rsid w:val="00EE4949"/>
    <w:rsid w:val="00EE499E"/>
    <w:rsid w:val="00F124D8"/>
    <w:rsid w:val="00F153E8"/>
    <w:rsid w:val="00F1572E"/>
    <w:rsid w:val="00F2324B"/>
    <w:rsid w:val="00F257D7"/>
    <w:rsid w:val="00F5131E"/>
    <w:rsid w:val="00F72334"/>
    <w:rsid w:val="00F85B8E"/>
    <w:rsid w:val="00F85C01"/>
    <w:rsid w:val="00F9453C"/>
    <w:rsid w:val="00F96A66"/>
    <w:rsid w:val="00F97762"/>
    <w:rsid w:val="00FA1B5F"/>
    <w:rsid w:val="00FA5851"/>
    <w:rsid w:val="00FA6834"/>
    <w:rsid w:val="00FB004A"/>
    <w:rsid w:val="00FB4F8B"/>
    <w:rsid w:val="00FC26BB"/>
    <w:rsid w:val="00FC35EF"/>
    <w:rsid w:val="00FC590D"/>
    <w:rsid w:val="00FC5C94"/>
    <w:rsid w:val="00FD042F"/>
    <w:rsid w:val="00FE72F0"/>
    <w:rsid w:val="00FF56E3"/>
    <w:rsid w:val="02B80A61"/>
    <w:rsid w:val="02DB4572"/>
    <w:rsid w:val="03E23540"/>
    <w:rsid w:val="055661F0"/>
    <w:rsid w:val="05BE78F1"/>
    <w:rsid w:val="06624721"/>
    <w:rsid w:val="066606B5"/>
    <w:rsid w:val="075C73C2"/>
    <w:rsid w:val="075E313A"/>
    <w:rsid w:val="07A04B19"/>
    <w:rsid w:val="07F4584C"/>
    <w:rsid w:val="08AC25CB"/>
    <w:rsid w:val="08E04D27"/>
    <w:rsid w:val="0B6947A3"/>
    <w:rsid w:val="0C4449F5"/>
    <w:rsid w:val="0CC31C91"/>
    <w:rsid w:val="0E417312"/>
    <w:rsid w:val="0E855450"/>
    <w:rsid w:val="0E9A2574"/>
    <w:rsid w:val="0EF645A0"/>
    <w:rsid w:val="0F0F5662"/>
    <w:rsid w:val="0F8E1730"/>
    <w:rsid w:val="101E4AF4"/>
    <w:rsid w:val="104D0EDF"/>
    <w:rsid w:val="13533D6F"/>
    <w:rsid w:val="14143273"/>
    <w:rsid w:val="14EE16BC"/>
    <w:rsid w:val="14F72E20"/>
    <w:rsid w:val="15BB209F"/>
    <w:rsid w:val="163B6947"/>
    <w:rsid w:val="16F969DB"/>
    <w:rsid w:val="19320F9D"/>
    <w:rsid w:val="199A10B6"/>
    <w:rsid w:val="1A2C356C"/>
    <w:rsid w:val="1A562397"/>
    <w:rsid w:val="1B0911B7"/>
    <w:rsid w:val="1B1855DE"/>
    <w:rsid w:val="1B1E1106"/>
    <w:rsid w:val="1BF956CF"/>
    <w:rsid w:val="1C14576A"/>
    <w:rsid w:val="1D01483C"/>
    <w:rsid w:val="1E9D2342"/>
    <w:rsid w:val="1F040613"/>
    <w:rsid w:val="1F06438B"/>
    <w:rsid w:val="1FA5675F"/>
    <w:rsid w:val="1FC57DA2"/>
    <w:rsid w:val="1FCB7633"/>
    <w:rsid w:val="203A2C2A"/>
    <w:rsid w:val="21090163"/>
    <w:rsid w:val="21374CD0"/>
    <w:rsid w:val="21635AC5"/>
    <w:rsid w:val="227B6E3E"/>
    <w:rsid w:val="239D75A2"/>
    <w:rsid w:val="24173E79"/>
    <w:rsid w:val="242D5F16"/>
    <w:rsid w:val="244871F4"/>
    <w:rsid w:val="247934AE"/>
    <w:rsid w:val="247955FF"/>
    <w:rsid w:val="29B6075C"/>
    <w:rsid w:val="2A44045E"/>
    <w:rsid w:val="2C970D19"/>
    <w:rsid w:val="2CF717B7"/>
    <w:rsid w:val="2EA15E7F"/>
    <w:rsid w:val="2EB97F31"/>
    <w:rsid w:val="30186AA2"/>
    <w:rsid w:val="318850D4"/>
    <w:rsid w:val="32790B1D"/>
    <w:rsid w:val="328B4E7C"/>
    <w:rsid w:val="32B65C07"/>
    <w:rsid w:val="32CB34CA"/>
    <w:rsid w:val="32E362B3"/>
    <w:rsid w:val="33DE65B7"/>
    <w:rsid w:val="347E3B45"/>
    <w:rsid w:val="35C30488"/>
    <w:rsid w:val="35C80195"/>
    <w:rsid w:val="38C70290"/>
    <w:rsid w:val="3A437DEA"/>
    <w:rsid w:val="3BB86527"/>
    <w:rsid w:val="3C5A141B"/>
    <w:rsid w:val="3CE708E0"/>
    <w:rsid w:val="3D3959ED"/>
    <w:rsid w:val="3D5F318D"/>
    <w:rsid w:val="3E9E014C"/>
    <w:rsid w:val="43900D54"/>
    <w:rsid w:val="43AA1C0F"/>
    <w:rsid w:val="44466E54"/>
    <w:rsid w:val="46F030A7"/>
    <w:rsid w:val="472E597E"/>
    <w:rsid w:val="48B545A9"/>
    <w:rsid w:val="48E036B7"/>
    <w:rsid w:val="4B1307D7"/>
    <w:rsid w:val="4B2D3432"/>
    <w:rsid w:val="4B3B6134"/>
    <w:rsid w:val="4C653BF0"/>
    <w:rsid w:val="4EDC0C29"/>
    <w:rsid w:val="4EF179BD"/>
    <w:rsid w:val="4FC96B8B"/>
    <w:rsid w:val="50970A38"/>
    <w:rsid w:val="528154FB"/>
    <w:rsid w:val="5358794B"/>
    <w:rsid w:val="53933738"/>
    <w:rsid w:val="5407251A"/>
    <w:rsid w:val="54327B56"/>
    <w:rsid w:val="54335B48"/>
    <w:rsid w:val="54646E83"/>
    <w:rsid w:val="548B7B91"/>
    <w:rsid w:val="55346855"/>
    <w:rsid w:val="55766EF4"/>
    <w:rsid w:val="56766CA3"/>
    <w:rsid w:val="56E83021"/>
    <w:rsid w:val="57D34D9D"/>
    <w:rsid w:val="57DF519E"/>
    <w:rsid w:val="582C6640"/>
    <w:rsid w:val="59981AA8"/>
    <w:rsid w:val="59CF2FF0"/>
    <w:rsid w:val="59E24AD2"/>
    <w:rsid w:val="59EB217A"/>
    <w:rsid w:val="5A3D7F5A"/>
    <w:rsid w:val="5AC62645"/>
    <w:rsid w:val="5ADD068E"/>
    <w:rsid w:val="5CF978A3"/>
    <w:rsid w:val="5D6879E4"/>
    <w:rsid w:val="5FD749AD"/>
    <w:rsid w:val="605E6E7C"/>
    <w:rsid w:val="611539DF"/>
    <w:rsid w:val="63990261"/>
    <w:rsid w:val="65644F35"/>
    <w:rsid w:val="665F74AA"/>
    <w:rsid w:val="667513C0"/>
    <w:rsid w:val="6727621A"/>
    <w:rsid w:val="679118E5"/>
    <w:rsid w:val="69EE1271"/>
    <w:rsid w:val="6A6C3134"/>
    <w:rsid w:val="6A935974"/>
    <w:rsid w:val="6B07083C"/>
    <w:rsid w:val="6E1D2124"/>
    <w:rsid w:val="6EFA06B8"/>
    <w:rsid w:val="6FEF3738"/>
    <w:rsid w:val="707029DF"/>
    <w:rsid w:val="71BC7EA6"/>
    <w:rsid w:val="74014C53"/>
    <w:rsid w:val="74082F2F"/>
    <w:rsid w:val="756B19C7"/>
    <w:rsid w:val="75DB4D9F"/>
    <w:rsid w:val="75FA1321"/>
    <w:rsid w:val="775D7A36"/>
    <w:rsid w:val="7871407A"/>
    <w:rsid w:val="79906413"/>
    <w:rsid w:val="7C3A20F4"/>
    <w:rsid w:val="7CC540B3"/>
    <w:rsid w:val="7D4C20DE"/>
    <w:rsid w:val="7DCE66FD"/>
    <w:rsid w:val="7E933D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3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1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7"/>
    <w:link w:val="3"/>
    <w:semiHidden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日期 Char"/>
    <w:basedOn w:val="7"/>
    <w:link w:val="2"/>
    <w:semiHidden/>
    <w:qFormat/>
    <w:uiPriority w:val="0"/>
    <w:rPr>
      <w:rFonts w:ascii="Calibri" w:hAnsi="Calibri"/>
      <w:kern w:val="2"/>
      <w:sz w:val="21"/>
      <w:szCs w:val="22"/>
    </w:rPr>
  </w:style>
  <w:style w:type="paragraph" w:styleId="15">
    <w:name w:val="List Paragraph"/>
    <w:basedOn w:val="1"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character" w:customStyle="1" w:styleId="16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7">
    <w:name w:val="标题 1 Char"/>
    <w:basedOn w:val="7"/>
    <w:qFormat/>
    <w:uiPriority w:val="0"/>
    <w:rPr>
      <w:rFonts w:ascii="Tahoma" w:hAnsi="Tahoma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780</Words>
  <Characters>1017</Characters>
  <Lines>6</Lines>
  <Paragraphs>1</Paragraphs>
  <TotalTime>1</TotalTime>
  <ScaleCrop>false</ScaleCrop>
  <LinksUpToDate>false</LinksUpToDate>
  <CharactersWithSpaces>1025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2025-04-14T10:17:00Z</dcterms:created>
  <dc:creator>樊 高威</dc:creator>
  <cp:lastModifiedBy>张子然</cp:lastModifiedBy>
  <cp:lastPrinted>2025-04-14T11:02:00Z</cp:lastPrinted>
  <dcterms:modified xsi:type="dcterms:W3CDTF">2026-08-15T02:00:22Z</dcterms:modified>
  <dc:title>新冠病毒核酸检测技术规范远程培训方案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eyJoZGlkIjoiY2M4MzI1ODkzMDZkOGRjMDU1ZWYzOGYzNDk5ZmEzMzciLCJ1c2VySWQiOiI4NTcxMjMxMjQifQ==</vt:lpwstr>
  </property>
  <property fmtid="{D5CDD505-2E9C-101B-9397-08002B2CF9AE}" pid="4" name="ICV">
    <vt:lpwstr>A94EF1D8B881495191E39551357451D3_13</vt:lpwstr>
  </property>
</Properties>
</file>