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273" w:tblpY="1991"/>
        <w:tblOverlap w:val="never"/>
        <w:tblW w:w="96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9"/>
        <w:gridCol w:w="1085"/>
        <w:gridCol w:w="1158"/>
        <w:gridCol w:w="600"/>
        <w:gridCol w:w="4120"/>
        <w:gridCol w:w="17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5" w:hRule="atLeast"/>
        </w:trPr>
        <w:tc>
          <w:tcPr>
            <w:tcW w:w="9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lang w:eastAsia="zh-CN"/>
              </w:rPr>
              <w:t>设备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</w:rPr>
              <w:t>序号</w:t>
            </w:r>
          </w:p>
        </w:tc>
        <w:tc>
          <w:tcPr>
            <w:tcW w:w="10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</w:rPr>
              <w:t>设备名称</w:t>
            </w:r>
          </w:p>
        </w:tc>
        <w:tc>
          <w:tcPr>
            <w:tcW w:w="115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lang w:eastAsia="zh-CN"/>
              </w:rPr>
              <w:t>单台预算金额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</w:rPr>
              <w:t>（万元）</w:t>
            </w:r>
          </w:p>
        </w:tc>
        <w:tc>
          <w:tcPr>
            <w:tcW w:w="6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</w:rPr>
              <w:t>数量</w:t>
            </w:r>
          </w:p>
        </w:tc>
        <w:tc>
          <w:tcPr>
            <w:tcW w:w="41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</w:rPr>
              <w:t>简要需求配置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lang w:eastAsia="zh-CN"/>
              </w:rPr>
              <w:t>售后年限要求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5" w:hRule="atLeast"/>
        </w:trPr>
        <w:tc>
          <w:tcPr>
            <w:tcW w:w="9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10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</w:rPr>
              <w:t>彩色多普勒超声诊断仪</w:t>
            </w:r>
          </w:p>
        </w:tc>
        <w:tc>
          <w:tcPr>
            <w:tcW w:w="115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196</w:t>
            </w:r>
          </w:p>
        </w:tc>
        <w:tc>
          <w:tcPr>
            <w:tcW w:w="6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41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中高档，含7探头（其中包含1根超高频探头，1根双平面探头）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≥5（含探头）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9" w:hRule="atLeast"/>
        </w:trPr>
        <w:tc>
          <w:tcPr>
            <w:tcW w:w="9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10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</w:rPr>
              <w:t>彩色多普勒超声诊断仪</w:t>
            </w:r>
          </w:p>
        </w:tc>
        <w:tc>
          <w:tcPr>
            <w:tcW w:w="115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196</w:t>
            </w:r>
          </w:p>
        </w:tc>
        <w:tc>
          <w:tcPr>
            <w:tcW w:w="6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41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中高档，含7探头（其中包含1根超高频探头，2根双平面探头）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≥5（含探头）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8" w:hRule="atLeast"/>
        </w:trPr>
        <w:tc>
          <w:tcPr>
            <w:tcW w:w="9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10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</w:rPr>
              <w:t>彩色多普勒超声诊断仪</w:t>
            </w:r>
          </w:p>
        </w:tc>
        <w:tc>
          <w:tcPr>
            <w:tcW w:w="115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170</w:t>
            </w:r>
          </w:p>
        </w:tc>
        <w:tc>
          <w:tcPr>
            <w:tcW w:w="6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41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1.主机：1台；</w:t>
            </w:r>
            <w:r>
              <w:rPr>
                <w:rFonts w:hint="default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2.高分辨率彩色液晶显示屏；</w:t>
            </w:r>
            <w:r>
              <w:rPr>
                <w:rFonts w:hint="default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3.应用模块：1套；</w:t>
            </w:r>
            <w:r>
              <w:rPr>
                <w:rFonts w:hint="default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4.探头：5把（单晶体凸阵探头*1，单晶体相控阵探头*1，无线探头*1，线阵探头*1，经食道探头*1）；</w:t>
            </w:r>
            <w:r>
              <w:rPr>
                <w:rFonts w:hint="default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5.附件：1套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≥5（含探头）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9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0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</w:rPr>
              <w:t>彩色多普勒超声诊断仪</w:t>
            </w:r>
          </w:p>
        </w:tc>
        <w:tc>
          <w:tcPr>
            <w:tcW w:w="115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170</w:t>
            </w:r>
          </w:p>
        </w:tc>
        <w:tc>
          <w:tcPr>
            <w:tcW w:w="6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41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主要用于腹部、妇产科、外周血管、小器官、肌骨、介入、儿科、胃肠等方面的临床超声诊断和科研，具有世界先进水平，具备持续升级能力，能满足开展新的临床应用需求。</w:t>
            </w:r>
            <w:r>
              <w:rPr>
                <w:rFonts w:hint="default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1.1 探头支架6个（腹部凸阵探头、甲乳线阵探头、血管探头、腔内二维探头、超高频线阵探头、小微凸探头）</w:t>
            </w:r>
            <w:r>
              <w:rPr>
                <w:rFonts w:hint="default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1.2 耦合剂加热器</w:t>
            </w:r>
            <w:r>
              <w:rPr>
                <w:rFonts w:hint="default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1.3 天助系统采集卡及加密狗、视频数据传输线</w:t>
            </w:r>
            <w:r>
              <w:rPr>
                <w:rFonts w:hint="default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1.4 诊床及椅子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≥5（含探头）</w:t>
            </w:r>
          </w:p>
        </w:tc>
      </w:tr>
    </w:tbl>
    <w:p>
      <w:pPr>
        <w:widowControl/>
        <w:shd w:val="clear" w:color="auto" w:fill="FFFFFF"/>
        <w:spacing w:line="480" w:lineRule="atLeast"/>
        <w:jc w:val="left"/>
        <w:rPr>
          <w:rFonts w:hint="eastAsia" w:eastAsiaTheme="minorEastAsia"/>
          <w:lang w:val="en-US" w:eastAsia="zh-CN"/>
        </w:rPr>
      </w:pPr>
      <w:r>
        <w:rPr>
          <w:rFonts w:ascii="宋体" w:hAnsi="宋体" w:eastAsia="宋体" w:cs="宋体"/>
          <w:b/>
          <w:color w:val="333333"/>
          <w:kern w:val="0"/>
          <w:sz w:val="24"/>
          <w:szCs w:val="24"/>
        </w:rPr>
        <w:t>附件</w:t>
      </w:r>
      <w:r>
        <w:rPr>
          <w:rFonts w:hint="eastAsia" w:ascii="宋体" w:hAnsi="宋体" w:eastAsia="宋体" w:cs="宋体"/>
          <w:b/>
          <w:color w:val="333333"/>
          <w:kern w:val="0"/>
          <w:sz w:val="24"/>
          <w:szCs w:val="24"/>
        </w:rPr>
        <w:t>1</w:t>
      </w:r>
      <w:r>
        <w:rPr>
          <w:rFonts w:ascii="宋体" w:hAnsi="宋体" w:eastAsia="宋体" w:cs="宋体"/>
          <w:b/>
          <w:color w:val="333333"/>
          <w:kern w:val="0"/>
          <w:sz w:val="24"/>
          <w:szCs w:val="24"/>
        </w:rPr>
        <w:t>：调研设备清单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M5YmZhYzRkNmIwN2E5ZmU4Nzg4OGJlZGZjNmU0ZjQifQ=="/>
    <w:docVar w:name="KSO_WPS_MARK_KEY" w:val="7fbd4cce-5445-468e-9996-35a21d61f37e"/>
  </w:docVars>
  <w:rsids>
    <w:rsidRoot w:val="6C6405F3"/>
    <w:rsid w:val="6C640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2026-09-17T22:39:00Z</dcterms:created>
  <dc:creator>潇L</dc:creator>
  <cp:lastModifiedBy>潇L</cp:lastModifiedBy>
  <dcterms:modified xsi:type="dcterms:W3CDTF">2026-09-17T22:40:04Z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22221241C94746649CCED7484AF2BD39</vt:lpwstr>
  </property>
</Properties>
</file>